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20" w:tblpY="12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7"/>
        <w:gridCol w:w="567"/>
        <w:gridCol w:w="7826"/>
      </w:tblGrid>
      <w:tr w14:paraId="309F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4" w:type="dxa"/>
            <w:vAlign w:val="center"/>
          </w:tcPr>
          <w:p w14:paraId="2898CD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47" w:type="dxa"/>
            <w:vAlign w:val="center"/>
          </w:tcPr>
          <w:p w14:paraId="0919F2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设备名称</w:t>
            </w:r>
          </w:p>
        </w:tc>
        <w:tc>
          <w:tcPr>
            <w:tcW w:w="567" w:type="dxa"/>
            <w:vAlign w:val="center"/>
          </w:tcPr>
          <w:p w14:paraId="43770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7826" w:type="dxa"/>
            <w:vAlign w:val="center"/>
          </w:tcPr>
          <w:p w14:paraId="4921CC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设备要求</w:t>
            </w:r>
          </w:p>
        </w:tc>
      </w:tr>
      <w:tr w14:paraId="10FD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4" w:type="dxa"/>
            <w:vAlign w:val="center"/>
          </w:tcPr>
          <w:p w14:paraId="671AEC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14:paraId="0EE295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动脉硬化检测仪</w:t>
            </w:r>
          </w:p>
        </w:tc>
        <w:tc>
          <w:tcPr>
            <w:tcW w:w="567" w:type="dxa"/>
            <w:vAlign w:val="center"/>
          </w:tcPr>
          <w:p w14:paraId="258B1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6" w:type="dxa"/>
          </w:tcPr>
          <w:p w14:paraId="13DE5EF6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1.测量脉搏波传导速度（PWV）；</w:t>
            </w:r>
          </w:p>
          <w:p w14:paraId="559D32B2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2.测量反射波增强指数（AI）；</w:t>
            </w:r>
          </w:p>
          <w:p w14:paraId="1E80513E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3.测量踝臂指数（ABI）；</w:t>
            </w:r>
          </w:p>
          <w:p w14:paraId="28A4BB00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4.具有LAN口，可直接MMC服务器通信，可拉取患者信息及身高、体重数据，数据可通过网络直接发往服务器</w:t>
            </w:r>
            <w:r>
              <w:rPr>
                <w:rFonts w:ascii="仿宋_GB2312" w:hAnsi="仿宋" w:eastAsia="仿宋_GB2312"/>
                <w:sz w:val="24"/>
                <w:szCs w:val="24"/>
              </w:rPr>
              <w:t>；</w:t>
            </w:r>
          </w:p>
          <w:p w14:paraId="62FFF8EE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5.</w:t>
            </w:r>
            <w:r>
              <w:rPr>
                <w:rFonts w:ascii="仿宋_GB2312" w:hAnsi="仿宋" w:eastAsia="仿宋_GB2312"/>
                <w:sz w:val="24"/>
                <w:szCs w:val="24"/>
              </w:rPr>
              <w:t>负责连接医院信息系统或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MMC服务器，费用包含在内</w:t>
            </w:r>
            <w:r>
              <w:rPr>
                <w:rFonts w:ascii="仿宋_GB2312" w:hAnsi="仿宋" w:eastAsia="仿宋_GB2312"/>
                <w:sz w:val="24"/>
                <w:szCs w:val="24"/>
              </w:rPr>
              <w:t>（若需要）。</w:t>
            </w:r>
          </w:p>
        </w:tc>
      </w:tr>
      <w:tr w14:paraId="6F6A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4" w:type="dxa"/>
            <w:vAlign w:val="center"/>
          </w:tcPr>
          <w:p w14:paraId="58C92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14:paraId="392304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人体成分分析仪</w:t>
            </w:r>
          </w:p>
        </w:tc>
        <w:tc>
          <w:tcPr>
            <w:tcW w:w="567" w:type="dxa"/>
            <w:vAlign w:val="center"/>
          </w:tcPr>
          <w:p w14:paraId="0F6102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6" w:type="dxa"/>
          </w:tcPr>
          <w:p w14:paraId="6F71E6FA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1.用于检测人体体脂肪率、骨骼肌、脂肪量、人体水分、躯干节段性肌肉量及躯干节段性脂肪量；</w:t>
            </w:r>
          </w:p>
          <w:p w14:paraId="17A9FD63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</w:t>
            </w:r>
            <w:r>
              <w:rPr>
                <w:rFonts w:ascii="仿宋_GB2312" w:hAnsi="仿宋" w:eastAsia="仿宋_GB2312"/>
                <w:sz w:val="24"/>
                <w:szCs w:val="24"/>
              </w:rPr>
              <w:t>负责连接医院信息系统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MMC服务器，费用包含在内</w:t>
            </w:r>
            <w:r>
              <w:rPr>
                <w:rFonts w:ascii="仿宋_GB2312" w:hAnsi="仿宋" w:eastAsia="仿宋_GB2312"/>
                <w:sz w:val="24"/>
                <w:szCs w:val="24"/>
              </w:rPr>
              <w:t>（若需要）。</w:t>
            </w:r>
          </w:p>
        </w:tc>
      </w:tr>
      <w:tr w14:paraId="3D10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4" w:type="dxa"/>
            <w:vAlign w:val="center"/>
          </w:tcPr>
          <w:p w14:paraId="091748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14:paraId="5D3FA2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眼底照相机</w:t>
            </w:r>
          </w:p>
        </w:tc>
        <w:tc>
          <w:tcPr>
            <w:tcW w:w="567" w:type="dxa"/>
            <w:vAlign w:val="center"/>
          </w:tcPr>
          <w:p w14:paraId="6D5B20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6" w:type="dxa"/>
          </w:tcPr>
          <w:p w14:paraId="4B64A89C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1.视角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45</w:t>
            </w:r>
            <w:r>
              <w:rPr>
                <w:rFonts w:hint="eastAsia" w:ascii="仿宋_GB2312" w:hAnsi="仿宋" w:eastAsia="仿宋_GB2312"/>
                <w:sz w:val="24"/>
                <w:szCs w:val="24"/>
                <w:vertAlign w:val="superscript"/>
              </w:rPr>
              <w:t>0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,有自动对焦模式；</w:t>
            </w:r>
          </w:p>
          <w:p w14:paraId="2016222E">
            <w:pPr>
              <w:jc w:val="left"/>
              <w:rPr>
                <w:rFonts w:ascii="仿宋_GB2312" w:hAnsi="Microsoft Yi Baiti" w:eastAsia="仿宋_GB2312" w:cs="Microsoft Yi Baiti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2.具有内固视标</w:t>
            </w:r>
            <w:r>
              <w:rPr>
                <w:rFonts w:hint="eastAsia" w:ascii="仿宋_GB2312" w:hAnsi="Microsoft Yi Baiti" w:eastAsia="仿宋_GB2312" w:cs="Microsoft Yi Baiti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至少满足同时拍摄以黄斑为中心和以视盘为中心的眼底图像</w:t>
            </w:r>
            <w:r>
              <w:rPr>
                <w:rFonts w:hint="eastAsia" w:ascii="仿宋_GB2312" w:hAnsi="Microsoft Yi Baiti" w:eastAsia="仿宋_GB2312" w:cs="Microsoft Yi Baiti"/>
                <w:sz w:val="24"/>
                <w:szCs w:val="24"/>
              </w:rPr>
              <w:t>；</w:t>
            </w:r>
          </w:p>
          <w:p w14:paraId="46B9B079">
            <w:pPr>
              <w:jc w:val="left"/>
              <w:rPr>
                <w:rFonts w:ascii="仿宋_GB2312" w:hAnsi="Microsoft Yi Baiti" w:eastAsia="仿宋_GB2312" w:cs="Microsoft Yi Baiti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3.屈光补偿范围为-２０至 +２０Ｄ</w:t>
            </w:r>
            <w:r>
              <w:rPr>
                <w:rFonts w:hint="eastAsia" w:ascii="仿宋_GB2312" w:hAnsi="Microsoft Yi Baiti" w:eastAsia="仿宋_GB2312" w:cs="Microsoft Yi Baiti"/>
                <w:sz w:val="24"/>
                <w:szCs w:val="24"/>
              </w:rPr>
              <w:t>；</w:t>
            </w:r>
          </w:p>
          <w:p w14:paraId="66F619B1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4.眼底图像类型包括彩色眼底图像</w:t>
            </w:r>
            <w:r>
              <w:rPr>
                <w:rFonts w:hint="eastAsia" w:ascii="仿宋_GB2312" w:hAnsi="Microsoft Yi Baiti" w:eastAsia="仿宋_GB2312" w:cs="Microsoft Yi Baiti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图像分辨率≥５００万像素；</w:t>
            </w:r>
          </w:p>
          <w:p w14:paraId="5BFE124D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5.负责连接医院信息系统MMC服务器，费用包含在内（若需要）。</w:t>
            </w:r>
          </w:p>
        </w:tc>
      </w:tr>
      <w:tr w14:paraId="4883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4" w:type="dxa"/>
            <w:vAlign w:val="center"/>
          </w:tcPr>
          <w:p w14:paraId="25DA8E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14:paraId="4C9FFC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神经传导检测仪</w:t>
            </w:r>
          </w:p>
        </w:tc>
        <w:tc>
          <w:tcPr>
            <w:tcW w:w="567" w:type="dxa"/>
            <w:vAlign w:val="center"/>
          </w:tcPr>
          <w:p w14:paraId="30B423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6" w:type="dxa"/>
          </w:tcPr>
          <w:p w14:paraId="23F8BF02">
            <w:pPr>
              <w:jc w:val="left"/>
              <w:rPr>
                <w:rFonts w:ascii="Microsoft Yi Baiti" w:hAnsi="Microsoft Yi Baiti" w:eastAsia="仿宋_GB2312" w:cs="Microsoft Yi Baiti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1.振幅敏感性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≥</w:t>
            </w:r>
            <w:r>
              <w:rPr>
                <w:rFonts w:ascii="仿宋_GB2312" w:hAnsi="仿宋" w:eastAsia="仿宋_GB2312"/>
                <w:sz w:val="24"/>
                <w:szCs w:val="24"/>
              </w:rPr>
              <w:t>８０％、特异性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≥</w:t>
            </w:r>
            <w:r>
              <w:rPr>
                <w:rFonts w:ascii="仿宋_GB2312" w:hAnsi="仿宋" w:eastAsia="仿宋_GB2312"/>
                <w:sz w:val="24"/>
                <w:szCs w:val="24"/>
              </w:rPr>
              <w:t>９０％</w:t>
            </w:r>
            <w:r>
              <w:rPr>
                <w:rFonts w:ascii="Microsoft Yi Baiti" w:hAnsi="Microsoft Yi Baiti" w:eastAsia="仿宋_GB2312" w:cs="Microsoft Yi Baiti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可以根据神经的反应导出和振幅及传导速度相关的正常界限值</w:t>
            </w:r>
            <w:r>
              <w:rPr>
                <w:rFonts w:ascii="Microsoft Yi Baiti" w:hAnsi="Microsoft Yi Baiti" w:eastAsia="仿宋_GB2312" w:cs="Microsoft Yi Baiti"/>
                <w:sz w:val="24"/>
                <w:szCs w:val="24"/>
              </w:rPr>
              <w:t>；</w:t>
            </w:r>
          </w:p>
          <w:p w14:paraId="4807A5B6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2.可</w:t>
            </w:r>
            <w:r>
              <w:rPr>
                <w:rFonts w:hint="eastAsia" w:ascii="Microsoft Yi Baiti" w:hAnsi="Microsoft Yi Baiti" w:eastAsia="仿宋_GB2312" w:cs="Microsoft Yi Baiti"/>
                <w:sz w:val="24"/>
                <w:szCs w:val="24"/>
              </w:rPr>
              <w:t>显示定量且标准化的检测报告，</w:t>
            </w:r>
            <w:r>
              <w:rPr>
                <w:rFonts w:ascii="仿宋_GB2312" w:hAnsi="仿宋" w:eastAsia="仿宋_GB2312"/>
                <w:sz w:val="24"/>
                <w:szCs w:val="24"/>
              </w:rPr>
              <w:t>符合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MMC-Connection</w:t>
            </w:r>
            <w:r>
              <w:rPr>
                <w:rFonts w:ascii="仿宋_GB2312" w:hAnsi="仿宋" w:eastAsia="仿宋_GB2312"/>
                <w:sz w:val="24"/>
                <w:szCs w:val="24"/>
              </w:rPr>
              <w:t>标准；</w:t>
            </w:r>
          </w:p>
          <w:p w14:paraId="09B038E8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</w:t>
            </w:r>
            <w:r>
              <w:rPr>
                <w:rFonts w:ascii="仿宋_GB2312" w:hAnsi="仿宋" w:eastAsia="仿宋_GB2312"/>
                <w:sz w:val="24"/>
                <w:szCs w:val="24"/>
              </w:rPr>
              <w:t>负责连接医院信息系统或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MMC服务器，费用包含在内</w:t>
            </w:r>
            <w:r>
              <w:rPr>
                <w:rFonts w:ascii="仿宋_GB2312" w:hAnsi="仿宋" w:eastAsia="仿宋_GB2312"/>
                <w:sz w:val="24"/>
                <w:szCs w:val="24"/>
              </w:rPr>
              <w:t>（若需要）。</w:t>
            </w:r>
          </w:p>
        </w:tc>
      </w:tr>
      <w:tr w14:paraId="7CAB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4" w:type="dxa"/>
            <w:vAlign w:val="center"/>
          </w:tcPr>
          <w:p w14:paraId="60727F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14:paraId="238F4B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医用全自动电子血压计</w:t>
            </w:r>
          </w:p>
        </w:tc>
        <w:tc>
          <w:tcPr>
            <w:tcW w:w="567" w:type="dxa"/>
            <w:vAlign w:val="center"/>
          </w:tcPr>
          <w:p w14:paraId="4B4C3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6" w:type="dxa"/>
          </w:tcPr>
          <w:p w14:paraId="1687E5CB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1.可提供</w:t>
            </w:r>
            <w:r>
              <w:rPr>
                <w:rFonts w:ascii="仿宋_GB2312" w:hAnsi="仿宋" w:eastAsia="仿宋_GB2312"/>
                <w:sz w:val="24"/>
                <w:szCs w:val="24"/>
              </w:rPr>
              <w:t>360度的袖带包裹，有效减少袖带位置的误差，确保准确测量；压力传感器准确性为±3mmHg(0.4kPa)，脉搏数精度为±2%或2次/分 ；</w:t>
            </w:r>
          </w:p>
          <w:p w14:paraId="45B966B0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2.能够自动识别心跳信号和心律失常情况；</w:t>
            </w:r>
          </w:p>
          <w:p w14:paraId="7901B58B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3.具有全程语音播报功能，可引导操作并避免测量过程中的误操作；可动式臂筒设计，能满足不同身高、不同测量习惯的使用者进行舒适地测量；可自动加压至适程度，确保测量准确并缩短测量时间；</w:t>
            </w:r>
          </w:p>
          <w:p w14:paraId="6A3E2A31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4.可保存多组测量结果，方便用户进行长期的血压监测和比较；支持数据传输功能；</w:t>
            </w:r>
          </w:p>
          <w:p w14:paraId="44EE1517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5.</w:t>
            </w:r>
            <w:r>
              <w:rPr>
                <w:rFonts w:ascii="仿宋_GB2312" w:hAnsi="仿宋" w:eastAsia="仿宋_GB2312"/>
                <w:sz w:val="24"/>
                <w:szCs w:val="24"/>
              </w:rPr>
              <w:t>负责连接医院信息系统或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MMC服务器，费用包含在内</w:t>
            </w:r>
            <w:r>
              <w:rPr>
                <w:rFonts w:ascii="仿宋_GB2312" w:hAnsi="仿宋" w:eastAsia="仿宋_GB2312"/>
                <w:sz w:val="24"/>
                <w:szCs w:val="24"/>
              </w:rPr>
              <w:t>（若需要）。</w:t>
            </w:r>
          </w:p>
        </w:tc>
      </w:tr>
      <w:tr w14:paraId="7608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04" w:type="dxa"/>
            <w:vAlign w:val="center"/>
          </w:tcPr>
          <w:p w14:paraId="00D202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14:paraId="13AD41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医用纯水机</w:t>
            </w:r>
          </w:p>
        </w:tc>
        <w:tc>
          <w:tcPr>
            <w:tcW w:w="567" w:type="dxa"/>
            <w:vAlign w:val="center"/>
          </w:tcPr>
          <w:p w14:paraId="78B65C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6" w:type="dxa"/>
          </w:tcPr>
          <w:p w14:paraId="788C2F6F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1.制水量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60L/H；电阻率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18MΩ，细菌去除率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99%,微生物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1cfu/ml,微颗粒&lt;5个/100ml,重金属离子&lt;0.1ppb；</w:t>
            </w:r>
          </w:p>
          <w:p w14:paraId="777442FD"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2.全自动连续制水，缺水保护，停电保护；水箱缺水自动制水，水箱满水自动停机，自动冲洗渗透膜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；</w:t>
            </w:r>
          </w:p>
          <w:p w14:paraId="070215BF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3.自动提醒更换耗材。</w:t>
            </w:r>
          </w:p>
        </w:tc>
      </w:tr>
      <w:tr w14:paraId="13E5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4" w:type="dxa"/>
            <w:vAlign w:val="center"/>
          </w:tcPr>
          <w:p w14:paraId="23FAE0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47" w:type="dxa"/>
            <w:vAlign w:val="center"/>
          </w:tcPr>
          <w:p w14:paraId="6A81B9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颈腰椎治疗多功能牵引床</w:t>
            </w:r>
          </w:p>
        </w:tc>
        <w:tc>
          <w:tcPr>
            <w:tcW w:w="567" w:type="dxa"/>
            <w:vAlign w:val="center"/>
          </w:tcPr>
          <w:p w14:paraId="0DB64A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6" w:type="dxa"/>
          </w:tcPr>
          <w:p w14:paraId="3D40C7E7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1.多种牵引模式，可满足不同病人的治疗需求；</w:t>
            </w:r>
          </w:p>
          <w:p w14:paraId="50C1D70F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2.先进的控制系统，可根据患者的具体情况精确调整牵引力量、时间和角度，具有牵引力过大自动保护功能，确保治疗的安全性和有效性；</w:t>
            </w:r>
          </w:p>
          <w:p w14:paraId="2C7F57CF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3.颈牵和腰牵相对独立，可单机双牵，实现腰牵和颈牵同时进行，提高治疗效率；</w:t>
            </w:r>
          </w:p>
          <w:p w14:paraId="33D6B78D"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4.具有腰部热疗功能，可促进腰部血液循环，缓解肌肉紧张，减轻疼痛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；</w:t>
            </w:r>
          </w:p>
          <w:p w14:paraId="25644CDF"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5. 设备生产日期在6个月以内。</w:t>
            </w:r>
          </w:p>
        </w:tc>
      </w:tr>
      <w:tr w14:paraId="045A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4" w:type="dxa"/>
            <w:vAlign w:val="center"/>
          </w:tcPr>
          <w:p w14:paraId="01A5FA00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7" w:type="dxa"/>
            <w:vAlign w:val="center"/>
          </w:tcPr>
          <w:p w14:paraId="57748F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智能按摩洗头床</w:t>
            </w:r>
          </w:p>
        </w:tc>
        <w:tc>
          <w:tcPr>
            <w:tcW w:w="567" w:type="dxa"/>
            <w:vAlign w:val="center"/>
          </w:tcPr>
          <w:p w14:paraId="2DACD9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826" w:type="dxa"/>
          </w:tcPr>
          <w:p w14:paraId="5B3110B1">
            <w:r>
              <w:rPr>
                <w:rFonts w:ascii="仿宋_GB2312" w:hAnsi="仿宋" w:eastAsia="仿宋_GB2312"/>
                <w:sz w:val="24"/>
                <w:szCs w:val="24"/>
              </w:rPr>
              <w:t>可调多种按摩模式和力度，具备自动恒温调节、自动喷水、冲洗、排水等功能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。设备生产日期在6个月以内。</w:t>
            </w:r>
          </w:p>
        </w:tc>
      </w:tr>
    </w:tbl>
    <w:p w14:paraId="3BD8B184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335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AAF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AAF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30D6A"/>
    <w:rsid w:val="4F83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2025-02-21T07:02:00Z</dcterms:created>
  <dc:creator>vono.</dc:creator>
  <cp:lastModifiedBy>vono.</cp:lastModifiedBy>
  <dcterms:modified xsi:type="dcterms:W3CDTF">2025-02-21T07:04:31Z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A670CFFB0B2E428CAFE4391B00656F5C_11</vt:lpwstr>
  </property>
  <property fmtid="{D5CDD505-2E9C-101B-9397-08002B2CF9AE}" pid="4" name="KSOTemplateDocerSaveRecord">
    <vt:lpwstr>eyJoZGlkIjoiNjZhNDVlYTkyMWQ4N2M2NjBhMzJkMTM2OTc3YWIxZDkiLCJ1c2VySWQiOiIyNDQ1NzQ3MDAifQ==</vt:lpwstr>
  </property>
</Properties>
</file>